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C9" w:rsidRPr="005055E1" w:rsidRDefault="00050C10" w:rsidP="00443DE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055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E4" w:rsidRPr="005055E1" w:rsidRDefault="00E45BE4" w:rsidP="00E45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5E1">
        <w:rPr>
          <w:rFonts w:ascii="Times New Roman" w:hAnsi="Times New Roman" w:cs="Times New Roman"/>
          <w:b/>
          <w:sz w:val="24"/>
          <w:szCs w:val="24"/>
        </w:rPr>
        <w:t>ЧЕЛЯБИНСКАЯ ОБЛАСТЬ</w:t>
      </w:r>
    </w:p>
    <w:p w:rsidR="00E45BE4" w:rsidRPr="005055E1" w:rsidRDefault="00050C10" w:rsidP="00E45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5E1">
        <w:rPr>
          <w:rFonts w:ascii="Times New Roman" w:hAnsi="Times New Roman" w:cs="Times New Roman"/>
          <w:b/>
          <w:sz w:val="24"/>
          <w:szCs w:val="24"/>
        </w:rPr>
        <w:t>ОКТЯБРЬСКИЙ</w:t>
      </w:r>
      <w:r w:rsidR="00E45BE4" w:rsidRPr="005055E1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E45BE4" w:rsidRPr="005055E1" w:rsidRDefault="00E45BE4" w:rsidP="00E45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5E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050C10" w:rsidRPr="005055E1">
        <w:rPr>
          <w:rFonts w:ascii="Times New Roman" w:hAnsi="Times New Roman" w:cs="Times New Roman"/>
          <w:b/>
          <w:sz w:val="24"/>
          <w:szCs w:val="24"/>
        </w:rPr>
        <w:t>МЯКОНЬКСКОГО</w:t>
      </w:r>
      <w:r w:rsidRPr="005055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45BE4" w:rsidRPr="005055E1" w:rsidRDefault="00E45BE4" w:rsidP="00E45BE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5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0C10" w:rsidRPr="005055E1" w:rsidRDefault="00050C10" w:rsidP="00E45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C10" w:rsidRPr="005055E1" w:rsidRDefault="00443DEB" w:rsidP="00050C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13.12.2019 г. </w:t>
      </w:r>
      <w:r w:rsidR="00050C10" w:rsidRPr="005055E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B0216C" w:rsidRPr="005055E1" w:rsidRDefault="00B0216C" w:rsidP="00050C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211"/>
      </w:tblGrid>
      <w:tr w:rsidR="00050C10" w:rsidRPr="005055E1" w:rsidTr="005055E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055E1" w:rsidRPr="005055E1" w:rsidRDefault="00B0216C" w:rsidP="00E85EF8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055E1">
              <w:rPr>
                <w:rFonts w:eastAsia="Arial"/>
                <w:sz w:val="26"/>
                <w:szCs w:val="26"/>
              </w:rPr>
              <w:t xml:space="preserve">Об </w:t>
            </w:r>
            <w:r w:rsidR="005055E1" w:rsidRPr="005055E1">
              <w:rPr>
                <w:rFonts w:eastAsia="Arial"/>
                <w:sz w:val="26"/>
                <w:szCs w:val="26"/>
              </w:rPr>
              <w:t xml:space="preserve">  </w:t>
            </w:r>
            <w:r w:rsidRPr="005055E1">
              <w:rPr>
                <w:rFonts w:eastAsia="Arial"/>
                <w:sz w:val="26"/>
                <w:szCs w:val="26"/>
              </w:rPr>
              <w:t>утверждении</w:t>
            </w:r>
            <w:r w:rsidRPr="005055E1">
              <w:rPr>
                <w:rFonts w:eastAsia="Arial"/>
                <w:sz w:val="26"/>
                <w:szCs w:val="26"/>
              </w:rPr>
              <w:tab/>
            </w:r>
            <w:r w:rsidR="005055E1" w:rsidRPr="005055E1">
              <w:rPr>
                <w:rFonts w:eastAsia="Arial"/>
                <w:sz w:val="26"/>
                <w:szCs w:val="26"/>
              </w:rPr>
              <w:t xml:space="preserve">     </w:t>
            </w:r>
            <w:proofErr w:type="gramStart"/>
            <w:r w:rsidRPr="005055E1">
              <w:rPr>
                <w:rFonts w:eastAsia="Arial"/>
                <w:sz w:val="26"/>
                <w:szCs w:val="26"/>
              </w:rPr>
              <w:t>Программы</w:t>
            </w:r>
            <w:r w:rsidR="00050C10" w:rsidRPr="005055E1">
              <w:rPr>
                <w:rFonts w:eastAsia="Arial"/>
                <w:sz w:val="26"/>
                <w:szCs w:val="26"/>
              </w:rPr>
              <w:t xml:space="preserve"> </w:t>
            </w:r>
            <w:r w:rsidR="005055E1" w:rsidRPr="005055E1">
              <w:rPr>
                <w:sz w:val="26"/>
                <w:szCs w:val="26"/>
                <w:shd w:val="clear" w:color="auto" w:fill="FFFFFF"/>
              </w:rPr>
              <w:t xml:space="preserve"> профилактики нарушений обязательных требований законодательства</w:t>
            </w:r>
            <w:proofErr w:type="gramEnd"/>
            <w:r w:rsidR="005055E1" w:rsidRPr="005055E1">
              <w:rPr>
                <w:sz w:val="26"/>
                <w:szCs w:val="26"/>
                <w:shd w:val="clear" w:color="auto" w:fill="FFFFFF"/>
              </w:rPr>
              <w:t xml:space="preserve"> в сфере муниципального контроля, осуществляемого </w:t>
            </w:r>
            <w:r w:rsidR="005055E1" w:rsidRPr="005055E1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="005055E1" w:rsidRPr="005055E1">
              <w:rPr>
                <w:sz w:val="26"/>
                <w:szCs w:val="26"/>
                <w:shd w:val="clear" w:color="auto" w:fill="FFFFFF"/>
              </w:rPr>
              <w:t>администрацией </w:t>
            </w:r>
          </w:p>
          <w:p w:rsidR="00050C10" w:rsidRPr="005055E1" w:rsidRDefault="005055E1" w:rsidP="00E85EF8">
            <w:pPr>
              <w:jc w:val="both"/>
              <w:rPr>
                <w:sz w:val="28"/>
                <w:szCs w:val="28"/>
              </w:rPr>
            </w:pPr>
            <w:proofErr w:type="spellStart"/>
            <w:r w:rsidRPr="005055E1">
              <w:rPr>
                <w:sz w:val="26"/>
                <w:szCs w:val="26"/>
                <w:shd w:val="clear" w:color="auto" w:fill="FFFFFF"/>
              </w:rPr>
              <w:t>Мяконькского</w:t>
            </w:r>
            <w:proofErr w:type="spellEnd"/>
            <w:r w:rsidRPr="005055E1">
              <w:rPr>
                <w:sz w:val="26"/>
                <w:szCs w:val="26"/>
                <w:shd w:val="clear" w:color="auto" w:fill="FFFFFF"/>
              </w:rPr>
              <w:t xml:space="preserve"> сельского поселения на 2020 год и плановый период 2021 – 2022 г</w:t>
            </w:r>
            <w:r>
              <w:rPr>
                <w:sz w:val="26"/>
                <w:szCs w:val="26"/>
                <w:shd w:val="clear" w:color="auto" w:fill="FFFFFF"/>
              </w:rPr>
              <w:t>.г.</w:t>
            </w:r>
          </w:p>
        </w:tc>
      </w:tr>
    </w:tbl>
    <w:p w:rsidR="00D928CB" w:rsidRPr="005055E1" w:rsidRDefault="00D928CB" w:rsidP="00E8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71D" w:rsidRPr="005055E1" w:rsidRDefault="0059771D" w:rsidP="00E85EF8">
      <w:pPr>
        <w:pStyle w:val="a3"/>
        <w:spacing w:before="0" w:beforeAutospacing="0" w:after="0" w:afterAutospacing="0"/>
        <w:ind w:right="4677"/>
        <w:jc w:val="both"/>
        <w:rPr>
          <w:rStyle w:val="a4"/>
          <w:b w:val="0"/>
          <w:color w:val="000000"/>
        </w:rPr>
      </w:pPr>
    </w:p>
    <w:p w:rsidR="00D15391" w:rsidRPr="005055E1" w:rsidRDefault="00D928CB" w:rsidP="00E85E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55E1">
        <w:rPr>
          <w:rFonts w:ascii="Times New Roman" w:hAnsi="Times New Roman" w:cs="Times New Roman"/>
          <w:sz w:val="26"/>
          <w:szCs w:val="26"/>
        </w:rPr>
        <w:t>В</w:t>
      </w:r>
      <w:r w:rsidR="00E45BE4" w:rsidRPr="005055E1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</w:t>
      </w:r>
      <w:r w:rsidR="00D15391" w:rsidRPr="005055E1">
        <w:rPr>
          <w:rFonts w:ascii="Times New Roman" w:hAnsi="Times New Roman" w:cs="Times New Roman"/>
          <w:sz w:val="26"/>
          <w:szCs w:val="26"/>
        </w:rPr>
        <w:t xml:space="preserve">от 06.10.2003 года №131-ФЗ </w:t>
      </w:r>
      <w:r w:rsidR="00E45BE4" w:rsidRPr="005055E1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D15391" w:rsidRPr="005055E1">
        <w:rPr>
          <w:rFonts w:ascii="Times New Roman" w:hAnsi="Times New Roman" w:cs="Times New Roman"/>
          <w:sz w:val="26"/>
          <w:szCs w:val="26"/>
        </w:rPr>
        <w:t>, Федеральным законом от 26.12.2008 года №</w:t>
      </w:r>
      <w:r w:rsidR="00B0216C" w:rsidRPr="005055E1">
        <w:rPr>
          <w:rFonts w:ascii="Times New Roman" w:hAnsi="Times New Roman" w:cs="Times New Roman"/>
          <w:sz w:val="26"/>
          <w:szCs w:val="26"/>
        </w:rPr>
        <w:t xml:space="preserve"> </w:t>
      </w:r>
      <w:r w:rsidR="00D15391" w:rsidRPr="005055E1">
        <w:rPr>
          <w:rFonts w:ascii="Times New Roman" w:hAnsi="Times New Roman" w:cs="Times New Roman"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</w:t>
      </w:r>
      <w:r w:rsidR="00136B67" w:rsidRPr="005055E1">
        <w:rPr>
          <w:rFonts w:ascii="Times New Roman" w:hAnsi="Times New Roman" w:cs="Times New Roman"/>
          <w:sz w:val="26"/>
          <w:szCs w:val="26"/>
        </w:rPr>
        <w:t>го</w:t>
      </w:r>
      <w:r w:rsidR="00D15391" w:rsidRPr="005055E1">
        <w:rPr>
          <w:rFonts w:ascii="Times New Roman" w:hAnsi="Times New Roman" w:cs="Times New Roman"/>
          <w:sz w:val="26"/>
          <w:szCs w:val="26"/>
        </w:rPr>
        <w:t xml:space="preserve"> контроля (надзора) и муниципального контроля»,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</w:t>
      </w:r>
      <w:proofErr w:type="gramEnd"/>
      <w:r w:rsidR="00D15391" w:rsidRPr="005055E1">
        <w:rPr>
          <w:rFonts w:ascii="Times New Roman" w:hAnsi="Times New Roman" w:cs="Times New Roman"/>
          <w:sz w:val="26"/>
          <w:szCs w:val="26"/>
        </w:rPr>
        <w:t xml:space="preserve">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proofErr w:type="spellStart"/>
      <w:r w:rsidR="00B0216C" w:rsidRPr="005055E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Мяконькского</w:t>
      </w:r>
      <w:proofErr w:type="spellEnd"/>
      <w:r w:rsidR="00C0412D" w:rsidRPr="005055E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сельского поселения</w:t>
      </w:r>
      <w:r w:rsidR="00D15391" w:rsidRPr="005055E1">
        <w:rPr>
          <w:rFonts w:ascii="Times New Roman" w:hAnsi="Times New Roman" w:cs="Times New Roman"/>
          <w:sz w:val="26"/>
          <w:szCs w:val="26"/>
        </w:rPr>
        <w:t>,</w:t>
      </w:r>
    </w:p>
    <w:p w:rsidR="00D15391" w:rsidRPr="005055E1" w:rsidRDefault="00B0216C" w:rsidP="00E85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55E1">
        <w:rPr>
          <w:rFonts w:ascii="Times New Roman" w:hAnsi="Times New Roman" w:cs="Times New Roman"/>
          <w:sz w:val="26"/>
          <w:szCs w:val="26"/>
        </w:rPr>
        <w:t>ПОСТАНОВЛЯЕТ</w:t>
      </w:r>
      <w:r w:rsidR="00D15391" w:rsidRPr="005055E1">
        <w:rPr>
          <w:rFonts w:ascii="Times New Roman" w:hAnsi="Times New Roman" w:cs="Times New Roman"/>
          <w:sz w:val="26"/>
          <w:szCs w:val="26"/>
        </w:rPr>
        <w:t>:</w:t>
      </w:r>
    </w:p>
    <w:p w:rsidR="001B1AC3" w:rsidRPr="005055E1" w:rsidRDefault="00293292" w:rsidP="005055E1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55E1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5055E1" w:rsidRPr="005055E1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="005055E1" w:rsidRPr="005055E1">
        <w:rPr>
          <w:rFonts w:ascii="Times New Roman" w:eastAsia="Arial" w:hAnsi="Times New Roman" w:cs="Times New Roman"/>
          <w:sz w:val="26"/>
          <w:szCs w:val="26"/>
        </w:rPr>
        <w:t xml:space="preserve">     Программу </w:t>
      </w:r>
      <w:r w:rsidR="005055E1" w:rsidRPr="00505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профилактики нарушений обязательных требований законодательства в сфере муниципального контроля, осуществляемого </w:t>
      </w:r>
      <w:r w:rsidR="005055E1" w:rsidRPr="005055E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5055E1" w:rsidRPr="00505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администрацией </w:t>
      </w:r>
      <w:proofErr w:type="spellStart"/>
      <w:r w:rsidR="005055E1" w:rsidRPr="005055E1">
        <w:rPr>
          <w:rFonts w:ascii="Times New Roman" w:hAnsi="Times New Roman" w:cs="Times New Roman"/>
          <w:sz w:val="26"/>
          <w:szCs w:val="26"/>
          <w:shd w:val="clear" w:color="auto" w:fill="FFFFFF"/>
        </w:rPr>
        <w:t>Мяконькского</w:t>
      </w:r>
      <w:proofErr w:type="spellEnd"/>
      <w:r w:rsidR="005055E1" w:rsidRPr="00505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на 2020 год и плановый период 2021 – 2022 г</w:t>
      </w:r>
      <w:r w:rsidR="005055E1">
        <w:rPr>
          <w:rFonts w:ascii="Times New Roman" w:hAnsi="Times New Roman" w:cs="Times New Roman"/>
          <w:sz w:val="26"/>
          <w:szCs w:val="26"/>
          <w:shd w:val="clear" w:color="auto" w:fill="FFFFFF"/>
        </w:rPr>
        <w:t>.г.</w:t>
      </w:r>
      <w:r w:rsidR="00B0216C" w:rsidRPr="005055E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5055E1">
        <w:rPr>
          <w:rFonts w:ascii="Times New Roman" w:hAnsi="Times New Roman" w:cs="Times New Roman"/>
          <w:color w:val="000000"/>
          <w:sz w:val="26"/>
          <w:szCs w:val="26"/>
        </w:rPr>
        <w:t>(приложение)</w:t>
      </w:r>
      <w:r w:rsidR="00D15391" w:rsidRPr="005055E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5391" w:rsidRPr="005055E1" w:rsidRDefault="00D15391" w:rsidP="00B0216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55E1">
        <w:rPr>
          <w:color w:val="000000"/>
          <w:sz w:val="26"/>
          <w:szCs w:val="26"/>
        </w:rPr>
        <w:t xml:space="preserve">2. Настоящее постановление вступает в силу с момента его официального обнародования на информационных стендах </w:t>
      </w:r>
      <w:proofErr w:type="spellStart"/>
      <w:r w:rsidR="00B0216C" w:rsidRPr="005055E1">
        <w:rPr>
          <w:rStyle w:val="a4"/>
          <w:b w:val="0"/>
          <w:color w:val="000000"/>
          <w:sz w:val="26"/>
          <w:szCs w:val="26"/>
        </w:rPr>
        <w:t>Мяконькского</w:t>
      </w:r>
      <w:proofErr w:type="spellEnd"/>
      <w:r w:rsidR="00C0412D" w:rsidRPr="005055E1">
        <w:rPr>
          <w:rStyle w:val="a4"/>
          <w:b w:val="0"/>
          <w:color w:val="000000"/>
          <w:sz w:val="26"/>
          <w:szCs w:val="26"/>
        </w:rPr>
        <w:t xml:space="preserve"> сельского поселения</w:t>
      </w:r>
      <w:r w:rsidRPr="005055E1">
        <w:rPr>
          <w:color w:val="000000"/>
          <w:sz w:val="26"/>
          <w:szCs w:val="26"/>
        </w:rPr>
        <w:t>.</w:t>
      </w:r>
    </w:p>
    <w:p w:rsidR="00D15391" w:rsidRPr="005055E1" w:rsidRDefault="00D15391" w:rsidP="00B0216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55E1">
        <w:rPr>
          <w:color w:val="000000"/>
          <w:sz w:val="26"/>
          <w:szCs w:val="26"/>
        </w:rPr>
        <w:t>3. Контроль исполнения настоящего постановления оставляю за собой.</w:t>
      </w:r>
    </w:p>
    <w:p w:rsidR="00D15391" w:rsidRPr="005055E1" w:rsidRDefault="00D15391" w:rsidP="00E85E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B10F9" w:rsidRPr="005055E1" w:rsidRDefault="008B10F9" w:rsidP="00E85E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216C" w:rsidRPr="005055E1" w:rsidRDefault="00B0216C" w:rsidP="00E85EF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55E1">
        <w:rPr>
          <w:color w:val="000000"/>
          <w:sz w:val="26"/>
          <w:szCs w:val="26"/>
        </w:rPr>
        <w:t>И.о</w:t>
      </w:r>
      <w:proofErr w:type="gramStart"/>
      <w:r w:rsidRPr="005055E1">
        <w:rPr>
          <w:color w:val="000000"/>
          <w:sz w:val="26"/>
          <w:szCs w:val="26"/>
        </w:rPr>
        <w:t>.г</w:t>
      </w:r>
      <w:proofErr w:type="gramEnd"/>
      <w:r w:rsidRPr="005055E1">
        <w:rPr>
          <w:color w:val="000000"/>
          <w:sz w:val="26"/>
          <w:szCs w:val="26"/>
        </w:rPr>
        <w:t>лавы администрации</w:t>
      </w:r>
    </w:p>
    <w:p w:rsidR="00D15391" w:rsidRPr="005055E1" w:rsidRDefault="00B0216C" w:rsidP="00B0216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5055E1">
        <w:rPr>
          <w:color w:val="000000"/>
          <w:sz w:val="26"/>
          <w:szCs w:val="26"/>
        </w:rPr>
        <w:t>Мяконькского</w:t>
      </w:r>
      <w:proofErr w:type="spellEnd"/>
      <w:r w:rsidRPr="005055E1">
        <w:rPr>
          <w:color w:val="000000"/>
          <w:sz w:val="26"/>
          <w:szCs w:val="26"/>
        </w:rPr>
        <w:t xml:space="preserve"> сельского поселения                                    С.Г.Жигалова</w:t>
      </w:r>
    </w:p>
    <w:p w:rsidR="00B0216C" w:rsidRPr="005055E1" w:rsidRDefault="00B0216C" w:rsidP="00E85EF8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</w:p>
    <w:p w:rsidR="00B0216C" w:rsidRDefault="00B0216C" w:rsidP="00E85EF8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</w:p>
    <w:p w:rsidR="005055E1" w:rsidRPr="005055E1" w:rsidRDefault="005055E1" w:rsidP="00E85EF8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</w:p>
    <w:p w:rsidR="00B0216C" w:rsidRPr="005055E1" w:rsidRDefault="00D15391" w:rsidP="00E85EF8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  <w:r w:rsidRPr="005055E1">
        <w:rPr>
          <w:color w:val="000000"/>
        </w:rPr>
        <w:lastRenderedPageBreak/>
        <w:t xml:space="preserve">Приложение </w:t>
      </w:r>
    </w:p>
    <w:p w:rsidR="00B0216C" w:rsidRPr="005055E1" w:rsidRDefault="00D15391" w:rsidP="00E85EF8">
      <w:pPr>
        <w:pStyle w:val="a3"/>
        <w:spacing w:before="0" w:beforeAutospacing="0" w:after="0" w:afterAutospacing="0"/>
        <w:ind w:left="4678"/>
        <w:jc w:val="right"/>
        <w:rPr>
          <w:rStyle w:val="a4"/>
          <w:b w:val="0"/>
          <w:color w:val="000000"/>
        </w:rPr>
      </w:pPr>
      <w:r w:rsidRPr="005055E1">
        <w:rPr>
          <w:color w:val="000000"/>
        </w:rPr>
        <w:t xml:space="preserve">к постановлению администрации </w:t>
      </w:r>
      <w:proofErr w:type="spellStart"/>
      <w:r w:rsidR="006F673C" w:rsidRPr="005055E1">
        <w:rPr>
          <w:rStyle w:val="a4"/>
          <w:b w:val="0"/>
          <w:color w:val="000000"/>
        </w:rPr>
        <w:t>Мяконькского</w:t>
      </w:r>
      <w:proofErr w:type="spellEnd"/>
      <w:r w:rsidR="006F673C" w:rsidRPr="005055E1">
        <w:rPr>
          <w:rStyle w:val="a4"/>
          <w:b w:val="0"/>
          <w:color w:val="000000"/>
        </w:rPr>
        <w:t xml:space="preserve"> </w:t>
      </w:r>
      <w:r w:rsidR="00C0412D" w:rsidRPr="005055E1">
        <w:rPr>
          <w:rStyle w:val="a4"/>
          <w:b w:val="0"/>
          <w:color w:val="000000"/>
        </w:rPr>
        <w:t xml:space="preserve"> сельского поселения </w:t>
      </w:r>
    </w:p>
    <w:p w:rsidR="00D15391" w:rsidRPr="005055E1" w:rsidRDefault="006F673C" w:rsidP="00E85EF8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  <w:r w:rsidRPr="005055E1">
        <w:rPr>
          <w:color w:val="000000"/>
        </w:rPr>
        <w:t xml:space="preserve">от </w:t>
      </w:r>
      <w:r w:rsidR="00443DEB">
        <w:rPr>
          <w:color w:val="000000"/>
        </w:rPr>
        <w:t xml:space="preserve">13.12.2019 г. </w:t>
      </w:r>
      <w:r w:rsidR="00D15391" w:rsidRPr="005055E1">
        <w:rPr>
          <w:color w:val="000000"/>
        </w:rPr>
        <w:t>№</w:t>
      </w:r>
      <w:r w:rsidR="00443DEB">
        <w:rPr>
          <w:color w:val="000000"/>
        </w:rPr>
        <w:t xml:space="preserve"> 52</w:t>
      </w:r>
      <w:r w:rsidRPr="005055E1">
        <w:rPr>
          <w:color w:val="000000"/>
        </w:rPr>
        <w:t xml:space="preserve"> </w:t>
      </w:r>
    </w:p>
    <w:p w:rsidR="005045BB" w:rsidRPr="005055E1" w:rsidRDefault="005045BB" w:rsidP="00E85EF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055E1" w:rsidRPr="005055E1" w:rsidRDefault="005055E1" w:rsidP="005055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055E1">
        <w:rPr>
          <w:rFonts w:ascii="Times New Roman" w:hAnsi="Times New Roman" w:cs="Times New Roman"/>
          <w:sz w:val="24"/>
          <w:szCs w:val="24"/>
        </w:rPr>
        <w:t>Программа профилактики нарушений</w:t>
      </w:r>
    </w:p>
    <w:p w:rsidR="005055E1" w:rsidRPr="005055E1" w:rsidRDefault="005055E1" w:rsidP="005055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055E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055E1">
        <w:rPr>
          <w:rFonts w:ascii="Times New Roman" w:hAnsi="Times New Roman" w:cs="Times New Roman"/>
          <w:sz w:val="24"/>
          <w:szCs w:val="24"/>
        </w:rPr>
        <w:t>Мяконькского</w:t>
      </w:r>
      <w:proofErr w:type="spellEnd"/>
      <w:r w:rsidRPr="005055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055E1" w:rsidRPr="005055E1" w:rsidRDefault="005055E1" w:rsidP="005055E1">
      <w:pPr>
        <w:pStyle w:val="Default"/>
        <w:jc w:val="center"/>
      </w:pPr>
      <w:r w:rsidRPr="005055E1">
        <w:t>на период 2020 год и плановый период 2021 и 2022 годы</w:t>
      </w:r>
    </w:p>
    <w:p w:rsidR="005055E1" w:rsidRPr="005055E1" w:rsidRDefault="005055E1" w:rsidP="005055E1">
      <w:pPr>
        <w:pStyle w:val="Default"/>
        <w:jc w:val="center"/>
        <w:rPr>
          <w:i/>
          <w:iCs/>
        </w:rPr>
      </w:pPr>
    </w:p>
    <w:p w:rsidR="005055E1" w:rsidRPr="005055E1" w:rsidRDefault="005055E1" w:rsidP="005055E1">
      <w:pPr>
        <w:pStyle w:val="Default"/>
        <w:jc w:val="center"/>
      </w:pPr>
      <w:r w:rsidRPr="005055E1">
        <w:t>ПАСПОРТ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6664"/>
      </w:tblGrid>
      <w:tr w:rsidR="005055E1" w:rsidRPr="005055E1" w:rsidTr="005055E1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</w:pPr>
            <w:r w:rsidRPr="005055E1">
              <w:t xml:space="preserve">Наименование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  <w:rPr>
                <w:shd w:val="clear" w:color="auto" w:fill="FFFFFF"/>
              </w:rPr>
            </w:pPr>
            <w:r w:rsidRPr="005055E1">
              <w:rPr>
                <w:shd w:val="clear" w:color="auto" w:fill="FFFFFF"/>
              </w:rPr>
              <w:t xml:space="preserve">Программа профилактики нарушений обязательных требований законодательства в сфере муниципального </w:t>
            </w:r>
            <w:proofErr w:type="spellStart"/>
            <w:r w:rsidRPr="005055E1">
              <w:rPr>
                <w:shd w:val="clear" w:color="auto" w:fill="FFFFFF"/>
              </w:rPr>
              <w:t>контроля</w:t>
            </w:r>
            <w:proofErr w:type="gramStart"/>
            <w:r w:rsidRPr="005055E1">
              <w:rPr>
                <w:shd w:val="clear" w:color="auto" w:fill="FFFFFF"/>
              </w:rPr>
              <w:t>,о</w:t>
            </w:r>
            <w:proofErr w:type="gramEnd"/>
            <w:r w:rsidRPr="005055E1">
              <w:rPr>
                <w:shd w:val="clear" w:color="auto" w:fill="FFFFFF"/>
              </w:rPr>
              <w:t>существляемого</w:t>
            </w:r>
            <w:proofErr w:type="spellEnd"/>
            <w:r w:rsidRPr="005055E1">
              <w:rPr>
                <w:shd w:val="clear" w:color="auto" w:fill="FFFFFF"/>
              </w:rPr>
              <w:t> </w:t>
            </w:r>
            <w:r w:rsidRPr="005055E1">
              <w:rPr>
                <w:rStyle w:val="apple-converted-space"/>
                <w:shd w:val="clear" w:color="auto" w:fill="FFFFFF"/>
              </w:rPr>
              <w:t> </w:t>
            </w:r>
            <w:r w:rsidRPr="005055E1">
              <w:rPr>
                <w:shd w:val="clear" w:color="auto" w:fill="FFFFFF"/>
              </w:rPr>
              <w:t>администрацией </w:t>
            </w:r>
            <w:proofErr w:type="spellStart"/>
            <w:r w:rsidRPr="005055E1">
              <w:rPr>
                <w:shd w:val="clear" w:color="auto" w:fill="FFFFFF"/>
              </w:rPr>
              <w:t>Мяконькского</w:t>
            </w:r>
            <w:proofErr w:type="spellEnd"/>
            <w:r w:rsidRPr="005055E1">
              <w:rPr>
                <w:shd w:val="clear" w:color="auto" w:fill="FFFFFF"/>
              </w:rPr>
              <w:t xml:space="preserve"> сельского поселения на 2020 год и плановый период 2021 – 2022 г</w:t>
            </w:r>
            <w:r>
              <w:rPr>
                <w:shd w:val="clear" w:color="auto" w:fill="FFFFFF"/>
              </w:rPr>
              <w:t>.</w:t>
            </w:r>
            <w:r w:rsidRPr="005055E1">
              <w:rPr>
                <w:shd w:val="clear" w:color="auto" w:fill="FFFFFF"/>
              </w:rPr>
              <w:t>г.</w:t>
            </w:r>
          </w:p>
        </w:tc>
      </w:tr>
      <w:tr w:rsidR="005055E1" w:rsidRPr="005055E1" w:rsidTr="005055E1">
        <w:trPr>
          <w:trHeight w:val="7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</w:pPr>
            <w:r w:rsidRPr="005055E1">
              <w:t xml:space="preserve">Правовые основания разработки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proofErr w:type="gramStart"/>
            <w:r w:rsidRPr="005055E1"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5055E1" w:rsidRPr="005055E1" w:rsidTr="005055E1">
        <w:trPr>
          <w:trHeight w:val="1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</w:pPr>
            <w:r w:rsidRPr="005055E1">
              <w:t xml:space="preserve">Разработчик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rPr>
                <w:iCs/>
              </w:rPr>
              <w:t xml:space="preserve">Администрация </w:t>
            </w:r>
            <w:proofErr w:type="spellStart"/>
            <w:r w:rsidRPr="005055E1">
              <w:rPr>
                <w:iCs/>
              </w:rPr>
              <w:t>Мяконькского</w:t>
            </w:r>
            <w:proofErr w:type="spellEnd"/>
            <w:r w:rsidRPr="005055E1">
              <w:rPr>
                <w:iCs/>
              </w:rPr>
              <w:t xml:space="preserve"> сельского поселения </w:t>
            </w:r>
          </w:p>
        </w:tc>
      </w:tr>
      <w:tr w:rsidR="005055E1" w:rsidRPr="005055E1" w:rsidTr="005055E1">
        <w:trPr>
          <w:trHeight w:val="1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</w:pPr>
            <w:r w:rsidRPr="005055E1">
              <w:t xml:space="preserve">Цели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предотвращение рисков причинения вреда охраняемым законом ценностям;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создание </w:t>
            </w:r>
            <w:proofErr w:type="gramStart"/>
            <w:r w:rsidRPr="005055E1">
              <w:t>инфраструктуры профилактики рисков причинения вреда</w:t>
            </w:r>
            <w:proofErr w:type="gramEnd"/>
            <w:r w:rsidRPr="005055E1">
              <w:t xml:space="preserve"> охраняемым законом ценностям</w:t>
            </w:r>
            <w:r w:rsidRPr="005055E1">
              <w:rPr>
                <w:i/>
                <w:iCs/>
              </w:rPr>
              <w:t xml:space="preserve">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  <w:rPr>
                <w:iCs/>
              </w:rPr>
            </w:pPr>
            <w:r w:rsidRPr="005055E1">
              <w:rPr>
                <w:i/>
                <w:iCs/>
              </w:rPr>
              <w:t xml:space="preserve">- </w:t>
            </w:r>
            <w:r w:rsidRPr="005055E1">
              <w:rPr>
                <w:iCs/>
              </w:rPr>
              <w:t>создание мотивации к добросовестному поведению подконтрольных субъектов;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  <w:rPr>
                <w:i/>
                <w:iCs/>
              </w:rPr>
            </w:pPr>
            <w:r w:rsidRPr="005055E1">
              <w:rPr>
                <w:iCs/>
              </w:rPr>
              <w:t>- предотвращение угрозы безопасности жизни и здоровью людей.</w:t>
            </w:r>
            <w:r w:rsidRPr="005055E1">
              <w:rPr>
                <w:i/>
                <w:iCs/>
              </w:rPr>
              <w:t xml:space="preserve"> </w:t>
            </w:r>
          </w:p>
        </w:tc>
      </w:tr>
      <w:tr w:rsidR="005055E1" w:rsidRPr="005055E1" w:rsidTr="005055E1">
        <w:trPr>
          <w:trHeight w:val="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</w:pPr>
            <w:r w:rsidRPr="005055E1">
              <w:t xml:space="preserve">Задачи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устранение причин, факторов и условий, </w:t>
            </w:r>
            <w:r w:rsidRPr="005055E1">
              <w:lastRenderedPageBreak/>
              <w:t xml:space="preserve">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повышение квалификации кадрового состава контрольных органов;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 администрации;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>-повышение прозрачности, осуществляемой администрацией, контрольной деятельности;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>- повышение правовой культуры  руководителей юридических лиц и индивидуальных предпринимателей;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>- создание системы консультирования и информирования подконтрольных субъектов.</w:t>
            </w:r>
          </w:p>
        </w:tc>
      </w:tr>
      <w:tr w:rsidR="005055E1" w:rsidRPr="005055E1" w:rsidTr="005055E1">
        <w:trPr>
          <w:trHeight w:val="5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</w:pPr>
            <w:r w:rsidRPr="005055E1">
              <w:lastRenderedPageBreak/>
              <w:t xml:space="preserve">Сроки и этапы реализации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rPr>
                <w:iCs/>
              </w:rPr>
              <w:t xml:space="preserve">2020 год  и плановый период 2021- 2022 г.г. </w:t>
            </w:r>
          </w:p>
        </w:tc>
      </w:tr>
      <w:tr w:rsidR="005055E1" w:rsidRPr="005055E1" w:rsidTr="005055E1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  <w:rPr>
                <w:color w:val="auto"/>
              </w:rPr>
            </w:pPr>
            <w:r w:rsidRPr="005055E1">
              <w:rPr>
                <w:color w:val="auto"/>
              </w:rPr>
              <w:t xml:space="preserve">Источники финансирования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Бюджет </w:t>
            </w:r>
            <w:proofErr w:type="spellStart"/>
            <w:r w:rsidRPr="005055E1">
              <w:t>Мяконькского</w:t>
            </w:r>
            <w:proofErr w:type="spellEnd"/>
            <w:r w:rsidRPr="005055E1">
              <w:t xml:space="preserve"> сельского поселения</w:t>
            </w:r>
          </w:p>
        </w:tc>
      </w:tr>
      <w:tr w:rsidR="005055E1" w:rsidRPr="005055E1" w:rsidTr="005055E1">
        <w:trPr>
          <w:trHeight w:val="10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</w:pPr>
            <w:r w:rsidRPr="005055E1">
              <w:t xml:space="preserve">Ожидаемые конечные результаты реализации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снижение рисков причинения вреда охраняемым законом ценностям;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внедрение различных способов профилактики;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разработка и внедрение технологий профилактической работы внутри контрольного органа;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разработка образцов эффективного, законопослушного поведения подконтрольных субъектов;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повышение прозрачности деятельности контрольного органа;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уменьшение административной нагрузки </w:t>
            </w:r>
            <w:proofErr w:type="gramStart"/>
            <w:r w:rsidRPr="005055E1">
              <w:t>на</w:t>
            </w:r>
            <w:proofErr w:type="gramEnd"/>
            <w:r w:rsidRPr="005055E1">
              <w:t xml:space="preserve"> </w:t>
            </w:r>
            <w:r w:rsidRPr="005055E1">
              <w:lastRenderedPageBreak/>
              <w:t xml:space="preserve">подконтрольных субъектов;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повышение уровня правовой грамотности подконтрольных субъектов;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обеспечение единообразия понимания предмета контроля подконтрольными субъектами;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мотивация подконтрольных субъектов к добросовестному поведению; </w:t>
            </w:r>
          </w:p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t xml:space="preserve">- </w:t>
            </w:r>
            <w:r w:rsidRPr="005055E1">
              <w:rPr>
                <w:shd w:val="clear" w:color="auto" w:fill="FFFFFF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5055E1" w:rsidRPr="005055E1" w:rsidTr="005055E1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</w:pPr>
            <w:r w:rsidRPr="005055E1">
              <w:lastRenderedPageBreak/>
              <w:t xml:space="preserve">Структура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5055E1" w:rsidRDefault="005055E1">
            <w:pPr>
              <w:pStyle w:val="Default"/>
              <w:spacing w:line="276" w:lineRule="auto"/>
              <w:ind w:firstLine="432"/>
              <w:jc w:val="both"/>
            </w:pPr>
            <w:r w:rsidRPr="005055E1">
              <w:rPr>
                <w:shd w:val="clear" w:color="auto" w:fill="FFFFFF"/>
              </w:rPr>
              <w:t>Подпрограммы отсутствуют</w:t>
            </w:r>
          </w:p>
        </w:tc>
      </w:tr>
    </w:tbl>
    <w:p w:rsidR="005055E1" w:rsidRPr="005055E1" w:rsidRDefault="005055E1" w:rsidP="005055E1">
      <w:pPr>
        <w:pStyle w:val="a9"/>
        <w:ind w:firstLine="567"/>
        <w:jc w:val="both"/>
        <w:rPr>
          <w:b/>
        </w:rPr>
      </w:pPr>
    </w:p>
    <w:p w:rsidR="005055E1" w:rsidRPr="005055E1" w:rsidRDefault="005055E1" w:rsidP="005055E1">
      <w:pPr>
        <w:pStyle w:val="a9"/>
        <w:ind w:firstLine="567"/>
        <w:jc w:val="center"/>
        <w:rPr>
          <w:b/>
        </w:rPr>
      </w:pPr>
      <w:r w:rsidRPr="005055E1">
        <w:rPr>
          <w:b/>
        </w:rPr>
        <w:t>Раздел 1. Анализ и оценка состояния подконтрольной сферы.</w:t>
      </w:r>
    </w:p>
    <w:p w:rsidR="005055E1" w:rsidRPr="005055E1" w:rsidRDefault="005055E1" w:rsidP="005055E1">
      <w:pPr>
        <w:pStyle w:val="a9"/>
        <w:ind w:firstLine="567"/>
        <w:jc w:val="both"/>
        <w:rPr>
          <w:i/>
          <w:iCs/>
        </w:rPr>
      </w:pPr>
    </w:p>
    <w:p w:rsidR="005055E1" w:rsidRPr="005055E1" w:rsidRDefault="005055E1" w:rsidP="005055E1">
      <w:pPr>
        <w:pStyle w:val="a3"/>
        <w:spacing w:before="0" w:beforeAutospacing="0" w:after="150" w:afterAutospacing="0" w:line="343" w:lineRule="atLeast"/>
        <w:jc w:val="both"/>
        <w:rPr>
          <w:color w:val="3C3C3C"/>
        </w:rPr>
      </w:pPr>
      <w:r>
        <w:rPr>
          <w:color w:val="3C3C3C"/>
        </w:rPr>
        <w:t xml:space="preserve">         </w:t>
      </w:r>
      <w:r w:rsidRPr="005055E1">
        <w:rPr>
          <w:color w:val="3C3C3C"/>
        </w:rPr>
        <w:t xml:space="preserve">В Перечень видов муниципального контроля и органов местного самоуправления </w:t>
      </w:r>
      <w:proofErr w:type="spellStart"/>
      <w:r w:rsidRPr="005055E1">
        <w:rPr>
          <w:color w:val="3C3C3C"/>
        </w:rPr>
        <w:t>Мяконькского</w:t>
      </w:r>
      <w:proofErr w:type="spellEnd"/>
      <w:r w:rsidRPr="005055E1">
        <w:rPr>
          <w:color w:val="3C3C3C"/>
        </w:rPr>
        <w:t xml:space="preserve">  сельского поселения, уполномоченных на их осуществление, включены 2 вида контроля:</w:t>
      </w:r>
    </w:p>
    <w:p w:rsidR="005055E1" w:rsidRPr="005055E1" w:rsidRDefault="005055E1" w:rsidP="005055E1">
      <w:pPr>
        <w:pStyle w:val="a3"/>
        <w:spacing w:before="0" w:beforeAutospacing="0" w:after="150" w:afterAutospacing="0" w:line="343" w:lineRule="atLeast"/>
        <w:jc w:val="both"/>
        <w:rPr>
          <w:color w:val="3C3C3C"/>
        </w:rPr>
      </w:pPr>
      <w:r w:rsidRPr="005055E1">
        <w:rPr>
          <w:color w:val="3C3C3C"/>
        </w:rPr>
        <w:t>- муниципальный контроль за сохранностью автомобильных дорог местного значения в границах населенных пунктов сельского поселения  (дале</w:t>
      </w:r>
      <w:proofErr w:type="gramStart"/>
      <w:r w:rsidRPr="005055E1">
        <w:rPr>
          <w:color w:val="3C3C3C"/>
        </w:rPr>
        <w:t>е-</w:t>
      </w:r>
      <w:proofErr w:type="gramEnd"/>
      <w:r w:rsidRPr="005055E1">
        <w:rPr>
          <w:color w:val="3C3C3C"/>
        </w:rPr>
        <w:t xml:space="preserve"> контроля за сохранностью автомобильных дорог);</w:t>
      </w:r>
    </w:p>
    <w:p w:rsidR="005055E1" w:rsidRPr="005055E1" w:rsidRDefault="005055E1" w:rsidP="005055E1">
      <w:pPr>
        <w:pStyle w:val="a3"/>
        <w:spacing w:before="0" w:beforeAutospacing="0" w:after="150" w:afterAutospacing="0" w:line="343" w:lineRule="atLeast"/>
        <w:jc w:val="both"/>
        <w:rPr>
          <w:color w:val="3C3C3C"/>
        </w:rPr>
      </w:pPr>
      <w:r w:rsidRPr="005055E1">
        <w:rPr>
          <w:color w:val="3C3C3C"/>
        </w:rPr>
        <w:t>- муниципальный контроль в сфере благоустройства.</w:t>
      </w:r>
    </w:p>
    <w:p w:rsidR="005055E1" w:rsidRPr="005055E1" w:rsidRDefault="005055E1" w:rsidP="005055E1">
      <w:pPr>
        <w:pStyle w:val="a3"/>
        <w:spacing w:before="0" w:beforeAutospacing="0" w:after="150" w:afterAutospacing="0" w:line="343" w:lineRule="atLeast"/>
        <w:jc w:val="both"/>
        <w:rPr>
          <w:color w:val="3C3C3C"/>
        </w:rPr>
      </w:pPr>
      <w:r w:rsidRPr="005055E1">
        <w:rPr>
          <w:color w:val="3C3C3C"/>
        </w:rPr>
        <w:t xml:space="preserve">Подконтрольные субъекты муниципального контроля - юридические лица и индивидуальные предприниматели, физические лица, осуществляющие деятельность (проживающие) на территории </w:t>
      </w:r>
      <w:proofErr w:type="spellStart"/>
      <w:r w:rsidRPr="005055E1">
        <w:rPr>
          <w:color w:val="3C3C3C"/>
        </w:rPr>
        <w:t>Мяконькского</w:t>
      </w:r>
      <w:proofErr w:type="spellEnd"/>
      <w:r w:rsidRPr="005055E1">
        <w:rPr>
          <w:color w:val="3C3C3C"/>
        </w:rPr>
        <w:t xml:space="preserve"> сельского поселения.</w:t>
      </w:r>
    </w:p>
    <w:p w:rsidR="005055E1" w:rsidRPr="005055E1" w:rsidRDefault="005055E1" w:rsidP="005055E1">
      <w:pPr>
        <w:pStyle w:val="a3"/>
        <w:spacing w:before="0" w:beforeAutospacing="0" w:after="150" w:afterAutospacing="0" w:line="343" w:lineRule="atLeast"/>
        <w:jc w:val="both"/>
        <w:rPr>
          <w:color w:val="3C3C3C"/>
        </w:rPr>
      </w:pPr>
      <w:r w:rsidRPr="005055E1">
        <w:rPr>
          <w:color w:val="3C3C3C"/>
        </w:rPr>
        <w:t>Предмет муниципального контроля - соблюдение подконтрольными субъектами обязательных требований и требований, установленных муниципальными правовыми актами в соответствующих сферах деятельности.</w:t>
      </w:r>
    </w:p>
    <w:p w:rsidR="005055E1" w:rsidRPr="00012958" w:rsidRDefault="005055E1" w:rsidP="005055E1">
      <w:pPr>
        <w:pStyle w:val="a3"/>
        <w:spacing w:before="0" w:beforeAutospacing="0" w:after="150" w:afterAutospacing="0" w:line="343" w:lineRule="atLeast"/>
        <w:jc w:val="both"/>
        <w:rPr>
          <w:color w:val="3C3C3C"/>
        </w:rPr>
      </w:pPr>
      <w:r w:rsidRPr="00012958">
        <w:rPr>
          <w:color w:val="3C3C3C"/>
        </w:rPr>
        <w:t xml:space="preserve">        В сфере благоустройства требования установлены Правилами благоустройства территории </w:t>
      </w:r>
      <w:proofErr w:type="spellStart"/>
      <w:r w:rsidRPr="00012958">
        <w:rPr>
          <w:color w:val="3C3C3C"/>
        </w:rPr>
        <w:t>Мяконькского</w:t>
      </w:r>
      <w:proofErr w:type="spellEnd"/>
      <w:r w:rsidRPr="00012958">
        <w:rPr>
          <w:color w:val="3C3C3C"/>
        </w:rPr>
        <w:t xml:space="preserve"> сельского поселения, утвержденными решением Совета депутатов </w:t>
      </w:r>
      <w:proofErr w:type="spellStart"/>
      <w:r w:rsidRPr="00012958">
        <w:rPr>
          <w:color w:val="3C3C3C"/>
        </w:rPr>
        <w:t>Мяконькского</w:t>
      </w:r>
      <w:proofErr w:type="spellEnd"/>
      <w:r w:rsidRPr="00012958">
        <w:rPr>
          <w:color w:val="3C3C3C"/>
        </w:rPr>
        <w:t xml:space="preserve"> сельского поселения </w:t>
      </w:r>
      <w:r w:rsidRPr="00012958">
        <w:rPr>
          <w:rFonts w:eastAsia="Arial"/>
        </w:rPr>
        <w:t>от 07.05.2012 г. № 62</w:t>
      </w:r>
      <w:r w:rsidRPr="00012958">
        <w:rPr>
          <w:color w:val="3C3C3C"/>
        </w:rPr>
        <w:t xml:space="preserve">, Правилами землепользования и застройки, утвержденными решением Совета депутатов </w:t>
      </w:r>
      <w:proofErr w:type="spellStart"/>
      <w:r w:rsidRPr="00012958">
        <w:rPr>
          <w:color w:val="3C3C3C"/>
        </w:rPr>
        <w:t>Мяконькского</w:t>
      </w:r>
      <w:proofErr w:type="spellEnd"/>
      <w:r w:rsidRPr="00012958">
        <w:rPr>
          <w:color w:val="3C3C3C"/>
        </w:rPr>
        <w:t xml:space="preserve"> сельского поселения от 06.12.2012 г.  № 70.</w:t>
      </w:r>
    </w:p>
    <w:p w:rsidR="005055E1" w:rsidRPr="00012958" w:rsidRDefault="005055E1" w:rsidP="005055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2958">
        <w:rPr>
          <w:rFonts w:ascii="Times New Roman" w:hAnsi="Times New Roman" w:cs="Times New Roman"/>
          <w:color w:val="3C3C3C"/>
          <w:sz w:val="24"/>
          <w:szCs w:val="24"/>
        </w:rPr>
        <w:t xml:space="preserve">       </w:t>
      </w:r>
      <w:proofErr w:type="gramStart"/>
      <w:r w:rsidRPr="00012958">
        <w:rPr>
          <w:rFonts w:ascii="Times New Roman" w:hAnsi="Times New Roman" w:cs="Times New Roman"/>
          <w:color w:val="3C3C3C"/>
          <w:sz w:val="24"/>
          <w:szCs w:val="24"/>
        </w:rPr>
        <w:t>В сфере  сохранности автомобильных дорог требования установлены</w:t>
      </w:r>
      <w:r w:rsidRPr="00012958">
        <w:rPr>
          <w:rFonts w:ascii="Times New Roman" w:hAnsi="Times New Roman" w:cs="Times New Roman"/>
          <w:sz w:val="24"/>
          <w:szCs w:val="24"/>
        </w:rPr>
        <w:t xml:space="preserve"> Постановлением  администрации </w:t>
      </w:r>
      <w:proofErr w:type="spellStart"/>
      <w:r w:rsidRPr="00012958">
        <w:rPr>
          <w:rFonts w:ascii="Times New Roman" w:hAnsi="Times New Roman" w:cs="Times New Roman"/>
          <w:color w:val="3C3C3C"/>
          <w:sz w:val="24"/>
          <w:szCs w:val="24"/>
        </w:rPr>
        <w:t>Мяконькского</w:t>
      </w:r>
      <w:proofErr w:type="spellEnd"/>
      <w:r w:rsidRPr="00012958">
        <w:rPr>
          <w:rFonts w:ascii="Times New Roman" w:hAnsi="Times New Roman" w:cs="Times New Roman"/>
          <w:sz w:val="24"/>
          <w:szCs w:val="24"/>
        </w:rPr>
        <w:t xml:space="preserve"> сельского поселения от 13.02.2019 г. № 14 «Об утверждении Положения о муниципальном контроле за сохранностью автомобильных дорог местного значения в границах </w:t>
      </w:r>
      <w:proofErr w:type="spellStart"/>
      <w:r w:rsidRPr="00012958">
        <w:rPr>
          <w:rFonts w:ascii="Times New Roman" w:hAnsi="Times New Roman" w:cs="Times New Roman"/>
          <w:color w:val="3C3C3C"/>
          <w:sz w:val="24"/>
          <w:szCs w:val="24"/>
        </w:rPr>
        <w:t>Мяконькского</w:t>
      </w:r>
      <w:proofErr w:type="spellEnd"/>
      <w:r w:rsidRPr="00012958">
        <w:rPr>
          <w:rFonts w:ascii="Times New Roman" w:hAnsi="Times New Roman" w:cs="Times New Roman"/>
          <w:sz w:val="24"/>
          <w:szCs w:val="24"/>
        </w:rPr>
        <w:t xml:space="preserve"> сельского поселения», Постановлением  администрации   </w:t>
      </w:r>
      <w:proofErr w:type="spellStart"/>
      <w:r w:rsidRPr="00012958">
        <w:rPr>
          <w:rFonts w:ascii="Times New Roman" w:hAnsi="Times New Roman" w:cs="Times New Roman"/>
          <w:color w:val="3C3C3C"/>
          <w:sz w:val="24"/>
          <w:szCs w:val="24"/>
        </w:rPr>
        <w:t>Мяконькского</w:t>
      </w:r>
      <w:proofErr w:type="spellEnd"/>
      <w:r w:rsidRPr="00012958">
        <w:rPr>
          <w:rFonts w:ascii="Times New Roman" w:hAnsi="Times New Roman" w:cs="Times New Roman"/>
          <w:sz w:val="24"/>
          <w:szCs w:val="24"/>
        </w:rPr>
        <w:t xml:space="preserve">  сельского поселения  от  13.02.2019 г. № 13 «Об утверждении административного регламента по  исполнению муниципальной услуги «Контроль за обеспечением сохранности автомобильных дорог местного значения </w:t>
      </w:r>
      <w:r w:rsidRPr="00012958">
        <w:rPr>
          <w:rFonts w:ascii="Times New Roman" w:hAnsi="Times New Roman" w:cs="Times New Roman"/>
          <w:sz w:val="24"/>
          <w:szCs w:val="24"/>
        </w:rPr>
        <w:lastRenderedPageBreak/>
        <w:t>в  границах</w:t>
      </w:r>
      <w:proofErr w:type="gramEnd"/>
      <w:r w:rsidRPr="0001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58">
        <w:rPr>
          <w:rFonts w:ascii="Times New Roman" w:hAnsi="Times New Roman" w:cs="Times New Roman"/>
          <w:color w:val="3C3C3C"/>
          <w:sz w:val="24"/>
          <w:szCs w:val="24"/>
        </w:rPr>
        <w:t>Мяконькского</w:t>
      </w:r>
      <w:proofErr w:type="spellEnd"/>
      <w:r w:rsidR="00530A39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  <w:r w:rsidRPr="00012958">
        <w:rPr>
          <w:rFonts w:ascii="Times New Roman" w:hAnsi="Times New Roman" w:cs="Times New Roman"/>
          <w:sz w:val="24"/>
          <w:szCs w:val="24"/>
        </w:rPr>
        <w:t xml:space="preserve"> </w:t>
      </w:r>
      <w:r w:rsidR="00530A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958">
        <w:rPr>
          <w:rFonts w:ascii="Times New Roman" w:hAnsi="Times New Roman" w:cs="Times New Roman"/>
          <w:color w:val="3C3C3C"/>
          <w:sz w:val="24"/>
          <w:szCs w:val="24"/>
        </w:rPr>
        <w:t xml:space="preserve">В целях предупреждения нарушений администрацией </w:t>
      </w:r>
      <w:proofErr w:type="spellStart"/>
      <w:r w:rsidRPr="00012958">
        <w:rPr>
          <w:rFonts w:ascii="Times New Roman" w:hAnsi="Times New Roman" w:cs="Times New Roman"/>
          <w:color w:val="3C3C3C"/>
          <w:sz w:val="24"/>
          <w:szCs w:val="24"/>
        </w:rPr>
        <w:t>Мяконькского</w:t>
      </w:r>
      <w:proofErr w:type="spellEnd"/>
      <w:r w:rsidRPr="00012958">
        <w:rPr>
          <w:rFonts w:ascii="Times New Roman" w:hAnsi="Times New Roman" w:cs="Times New Roman"/>
          <w:color w:val="3C3C3C"/>
          <w:sz w:val="24"/>
          <w:szCs w:val="24"/>
        </w:rPr>
        <w:t xml:space="preserve"> сельского поселения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</w:t>
      </w:r>
      <w:r w:rsidR="007F6A68" w:rsidRPr="00012958">
        <w:rPr>
          <w:rFonts w:ascii="Times New Roman" w:hAnsi="Times New Roman" w:cs="Times New Roman"/>
          <w:color w:val="3C3C3C"/>
          <w:sz w:val="24"/>
          <w:szCs w:val="24"/>
        </w:rPr>
        <w:t>муниципальными правовыми актами,</w:t>
      </w:r>
      <w:r w:rsidRPr="00012958">
        <w:rPr>
          <w:rFonts w:ascii="Times New Roman" w:hAnsi="Times New Roman" w:cs="Times New Roman"/>
          <w:color w:val="3C3C3C"/>
          <w:sz w:val="24"/>
          <w:szCs w:val="24"/>
        </w:rPr>
        <w:t xml:space="preserve"> размещение на официальном сайте администрации поселения перечня нормативных правовых актов, содержащих обязательные требования, оценка соблюдения которых является предметом муниципального контроля, обобщение практики осуществления муниципального контроля с указанием наиболее часто встречающихся случаев</w:t>
      </w:r>
      <w:proofErr w:type="gramEnd"/>
      <w:r w:rsidRPr="00012958">
        <w:rPr>
          <w:rFonts w:ascii="Times New Roman" w:hAnsi="Times New Roman" w:cs="Times New Roman"/>
          <w:color w:val="3C3C3C"/>
          <w:sz w:val="24"/>
          <w:szCs w:val="24"/>
        </w:rPr>
        <w:t xml:space="preserve"> нарушений обязательных требований, с рекомендациями в отношении мер, которые должны приниматься в целях недопущения таких нарушений.</w:t>
      </w:r>
    </w:p>
    <w:p w:rsidR="005055E1" w:rsidRPr="00012958" w:rsidRDefault="007F6A68" w:rsidP="005055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295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055E1" w:rsidRPr="00012958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="005055E1" w:rsidRPr="000129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055E1" w:rsidRPr="00012958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5055E1" w:rsidRPr="00012958">
        <w:rPr>
          <w:rFonts w:ascii="Times New Roman" w:hAnsi="Times New Roman" w:cs="Times New Roman"/>
          <w:sz w:val="24"/>
          <w:szCs w:val="24"/>
        </w:rPr>
        <w:t xml:space="preserve"> законодательством. </w:t>
      </w:r>
    </w:p>
    <w:p w:rsidR="005055E1" w:rsidRPr="00012958" w:rsidRDefault="005055E1" w:rsidP="005055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2958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поставленные задачи:</w:t>
      </w:r>
    </w:p>
    <w:p w:rsidR="005055E1" w:rsidRPr="00012958" w:rsidRDefault="005055E1" w:rsidP="005055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2958">
        <w:rPr>
          <w:rFonts w:ascii="Times New Roman" w:hAnsi="Times New Roman" w:cs="Times New Roman"/>
          <w:sz w:val="24"/>
          <w:szCs w:val="24"/>
        </w:rPr>
        <w:t xml:space="preserve"> 1) укрепление системы профилактики нарушений обязательных требований, установленных законодательством; </w:t>
      </w:r>
    </w:p>
    <w:p w:rsidR="005055E1" w:rsidRPr="00012958" w:rsidRDefault="005055E1" w:rsidP="005055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2958">
        <w:rPr>
          <w:rFonts w:ascii="Times New Roman" w:hAnsi="Times New Roman" w:cs="Times New Roman"/>
          <w:sz w:val="24"/>
          <w:szCs w:val="24"/>
        </w:rPr>
        <w:t xml:space="preserve">2) выявление причин, факторов и условий, способствующих нарушениям обязательных требований, установленных законодательством; </w:t>
      </w:r>
    </w:p>
    <w:p w:rsidR="005055E1" w:rsidRPr="00012958" w:rsidRDefault="005055E1" w:rsidP="005055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2958">
        <w:rPr>
          <w:rFonts w:ascii="Times New Roman" w:hAnsi="Times New Roman" w:cs="Times New Roman"/>
          <w:sz w:val="24"/>
          <w:szCs w:val="24"/>
        </w:rPr>
        <w:t>3) повышение правовой культуры руководителей юридических лиц и индивидуальных предпринимателей.</w:t>
      </w:r>
    </w:p>
    <w:p w:rsidR="005055E1" w:rsidRPr="00012958" w:rsidRDefault="005055E1" w:rsidP="005055E1">
      <w:pPr>
        <w:pStyle w:val="a9"/>
        <w:ind w:firstLine="567"/>
        <w:jc w:val="center"/>
        <w:rPr>
          <w:b/>
        </w:rPr>
      </w:pPr>
      <w:r w:rsidRPr="00012958">
        <w:rPr>
          <w:b/>
        </w:rPr>
        <w:t>Раздел 2. Программные мероприятия.</w:t>
      </w:r>
    </w:p>
    <w:p w:rsidR="005055E1" w:rsidRPr="00012958" w:rsidRDefault="005055E1" w:rsidP="005055E1">
      <w:pPr>
        <w:pStyle w:val="a9"/>
        <w:ind w:firstLine="567"/>
        <w:jc w:val="center"/>
        <w:rPr>
          <w:b/>
        </w:rPr>
      </w:pPr>
    </w:p>
    <w:tbl>
      <w:tblPr>
        <w:tblW w:w="10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1876"/>
        <w:gridCol w:w="1842"/>
        <w:gridCol w:w="1947"/>
      </w:tblGrid>
      <w:tr w:rsidR="005055E1" w:rsidRPr="00012958" w:rsidTr="005055E1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505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1" w:rsidRPr="00012958" w:rsidRDefault="00505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  <w:p w:rsidR="005055E1" w:rsidRPr="00012958" w:rsidRDefault="00505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505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505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055E1" w:rsidRPr="00012958" w:rsidTr="005055E1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5055E1" w:rsidP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7F6A68"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Мяконькского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</w:t>
            </w:r>
            <w:r w:rsidRPr="00012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муниципальными правовыми актами, оценка соблюдения которых является предметом муниципального контроля в сфере благоустройства и за сохранностью автомобильных дорог </w:t>
            </w:r>
            <w:r w:rsidRPr="0001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Крутоярского сельского поселения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505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7F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Мяконькское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5E1" w:rsidRPr="00012958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505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F6A68"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Мяконькского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7F6A68" w:rsidRPr="00012958" w:rsidTr="005055E1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F6A68" w:rsidRPr="00012958" w:rsidRDefault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Мяконькское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Мяконькского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F6A68" w:rsidRPr="00012958" w:rsidTr="005055E1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 w:rsidP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обобщение практики осуществления муниципального контроля в сфере благоустройства и за сохранностью автомобильных дорог </w:t>
            </w:r>
            <w:r w:rsidRPr="0001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Мяконькского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и размещение на официальном сайте в сети «Интернет» соответствующих обобщений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Мяконькское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Мяконькского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F6A68" w:rsidRPr="00012958" w:rsidTr="007F6A68">
        <w:trPr>
          <w:trHeight w:val="3164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F6A68" w:rsidRPr="00012958" w:rsidRDefault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Мяконькское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68" w:rsidRPr="00012958" w:rsidRDefault="007F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Мяконькского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055E1" w:rsidRPr="00012958" w:rsidTr="005055E1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5055E1" w:rsidP="007F6A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7F6A68" w:rsidRPr="00012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специальных профилактических</w:t>
            </w:r>
            <w:r w:rsidR="007F6A68" w:rsidRPr="00012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предупреждение причинения вреда, возникновение</w:t>
            </w:r>
            <w:r w:rsidR="007F6A68" w:rsidRPr="00012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  <w:r w:rsidR="007F6A68" w:rsidRPr="00012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техногенного характера, проведение которых предусмотрено порядком организации и осуществления муниципального контроля в сфере благоустройства и за сохранностью автомобильных дорог </w:t>
            </w:r>
            <w:r w:rsidRPr="00012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="007F6A68"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Мяконькского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505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055E1" w:rsidRPr="00012958" w:rsidRDefault="00505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Мяконькское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E1" w:rsidRPr="00012958" w:rsidRDefault="007F6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>Мяконькского</w:t>
            </w:r>
            <w:proofErr w:type="spellEnd"/>
            <w:r w:rsidRPr="00012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055E1" w:rsidRPr="00012958" w:rsidRDefault="005055E1" w:rsidP="005055E1">
      <w:pPr>
        <w:pStyle w:val="a9"/>
        <w:jc w:val="both"/>
        <w:rPr>
          <w:iCs/>
        </w:rPr>
      </w:pPr>
    </w:p>
    <w:p w:rsidR="005055E1" w:rsidRPr="00012958" w:rsidRDefault="005055E1" w:rsidP="005055E1">
      <w:pPr>
        <w:pStyle w:val="a9"/>
        <w:ind w:firstLine="567"/>
        <w:jc w:val="both"/>
      </w:pPr>
    </w:p>
    <w:p w:rsidR="005055E1" w:rsidRPr="00012958" w:rsidRDefault="005055E1" w:rsidP="005055E1">
      <w:pPr>
        <w:pStyle w:val="a9"/>
        <w:ind w:firstLine="567"/>
        <w:jc w:val="center"/>
        <w:rPr>
          <w:b/>
        </w:rPr>
      </w:pPr>
      <w:r w:rsidRPr="00012958">
        <w:rPr>
          <w:b/>
        </w:rPr>
        <w:lastRenderedPageBreak/>
        <w:t>Раздел 3. Оценка эффективности программы.</w:t>
      </w:r>
    </w:p>
    <w:p w:rsidR="005055E1" w:rsidRPr="00012958" w:rsidRDefault="005055E1" w:rsidP="005055E1">
      <w:pPr>
        <w:pStyle w:val="a9"/>
        <w:ind w:firstLine="567"/>
        <w:jc w:val="both"/>
        <w:rPr>
          <w:b/>
        </w:rPr>
      </w:pPr>
    </w:p>
    <w:p w:rsidR="005055E1" w:rsidRPr="00012958" w:rsidRDefault="005055E1" w:rsidP="005055E1">
      <w:pPr>
        <w:pStyle w:val="Default"/>
        <w:jc w:val="both"/>
        <w:rPr>
          <w:rStyle w:val="apple-converted-space"/>
          <w:color w:val="304855"/>
          <w:shd w:val="clear" w:color="auto" w:fill="FFFFFF"/>
        </w:rPr>
      </w:pPr>
      <w:r w:rsidRPr="00012958">
        <w:rPr>
          <w:rFonts w:eastAsiaTheme="minorHAnsi"/>
          <w:color w:val="auto"/>
          <w:lang w:eastAsia="en-US"/>
        </w:rPr>
        <w:tab/>
      </w:r>
      <w:r w:rsidRPr="00012958">
        <w:rPr>
          <w:color w:val="304855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</w:t>
      </w:r>
      <w:r w:rsidRPr="00012958">
        <w:rPr>
          <w:rStyle w:val="apple-converted-space"/>
          <w:color w:val="304855"/>
          <w:shd w:val="clear" w:color="auto" w:fill="FFFFFF"/>
        </w:rPr>
        <w:t> </w:t>
      </w:r>
    </w:p>
    <w:p w:rsidR="005055E1" w:rsidRPr="00012958" w:rsidRDefault="005055E1" w:rsidP="005055E1">
      <w:pPr>
        <w:pStyle w:val="Default"/>
        <w:jc w:val="both"/>
        <w:rPr>
          <w:color w:val="auto"/>
        </w:rPr>
      </w:pPr>
    </w:p>
    <w:p w:rsidR="005055E1" w:rsidRPr="00012958" w:rsidRDefault="005055E1" w:rsidP="007F6A68">
      <w:pPr>
        <w:spacing w:line="234" w:lineRule="atLeast"/>
        <w:jc w:val="center"/>
        <w:rPr>
          <w:rFonts w:ascii="Times New Roman" w:hAnsi="Times New Roman" w:cs="Times New Roman"/>
          <w:color w:val="304855"/>
          <w:sz w:val="24"/>
          <w:szCs w:val="24"/>
        </w:rPr>
      </w:pPr>
      <w:r w:rsidRPr="00012958">
        <w:rPr>
          <w:rFonts w:ascii="Times New Roman" w:hAnsi="Times New Roman" w:cs="Times New Roman"/>
          <w:color w:val="304855"/>
          <w:sz w:val="24"/>
          <w:szCs w:val="24"/>
        </w:rPr>
        <w:t>3.1 Отчетные показатели на 2019 год</w:t>
      </w:r>
    </w:p>
    <w:tbl>
      <w:tblPr>
        <w:tblW w:w="0" w:type="auto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46"/>
        <w:gridCol w:w="3128"/>
      </w:tblGrid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b/>
                <w:bCs/>
                <w:color w:val="30485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b/>
                <w:bCs/>
                <w:color w:val="304855"/>
                <w:sz w:val="24"/>
                <w:szCs w:val="24"/>
              </w:rPr>
              <w:t>Значение показателя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 w:rsidP="007F6A68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70% опрошенных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 w:rsidP="007F6A68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70% опрошенных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 w:rsidP="007F6A68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7F6A68"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Мяконькского</w:t>
            </w:r>
            <w:proofErr w:type="spellEnd"/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70% опрошенных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 w:rsidP="007F6A68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7F6A68"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Мяконькского</w:t>
            </w:r>
            <w:proofErr w:type="spellEnd"/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 xml:space="preserve">  сельского поселения в информационно-телекоммуникационной сети Интернет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70% опрошенных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 w:rsidP="007F6A68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70% опрошенных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 w:rsidP="007F6A68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5055E1" w:rsidRPr="00012958" w:rsidRDefault="005055E1" w:rsidP="005055E1">
      <w:pPr>
        <w:rPr>
          <w:rFonts w:ascii="Times New Roman" w:hAnsi="Times New Roman" w:cs="Times New Roman"/>
          <w:sz w:val="24"/>
          <w:szCs w:val="24"/>
        </w:rPr>
      </w:pPr>
    </w:p>
    <w:p w:rsidR="005055E1" w:rsidRPr="00012958" w:rsidRDefault="005055E1" w:rsidP="007F6A68">
      <w:pPr>
        <w:spacing w:line="234" w:lineRule="atLeast"/>
        <w:jc w:val="center"/>
        <w:rPr>
          <w:rFonts w:ascii="Times New Roman" w:hAnsi="Times New Roman" w:cs="Times New Roman"/>
          <w:b/>
          <w:bCs/>
          <w:color w:val="304855"/>
          <w:sz w:val="24"/>
          <w:szCs w:val="24"/>
        </w:rPr>
      </w:pPr>
      <w:r w:rsidRPr="00012958">
        <w:rPr>
          <w:rFonts w:ascii="Times New Roman" w:hAnsi="Times New Roman" w:cs="Times New Roman"/>
          <w:b/>
          <w:bCs/>
          <w:color w:val="304855"/>
          <w:sz w:val="24"/>
          <w:szCs w:val="24"/>
        </w:rPr>
        <w:t>Проект отчетных показателей на 2020 и 2021 годы.</w:t>
      </w:r>
    </w:p>
    <w:tbl>
      <w:tblPr>
        <w:tblW w:w="0" w:type="auto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46"/>
        <w:gridCol w:w="3128"/>
      </w:tblGrid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b/>
                <w:bCs/>
                <w:color w:val="30485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b/>
                <w:bCs/>
                <w:color w:val="304855"/>
                <w:sz w:val="24"/>
                <w:szCs w:val="24"/>
              </w:rPr>
              <w:t>Значение показателя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70% опрошенных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70% опрошенных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 w:rsidP="007F6A68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7F6A68"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lastRenderedPageBreak/>
              <w:t>Мяконькского</w:t>
            </w:r>
            <w:proofErr w:type="spellEnd"/>
            <w:r w:rsidR="007F6A68"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 xml:space="preserve"> </w:t>
            </w: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 сельского поселения в информационно-телекоммуникационной сети Интернет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lastRenderedPageBreak/>
              <w:t>Не менее 70% опрошенных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7F6A68"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Мяконькского</w:t>
            </w:r>
            <w:proofErr w:type="spellEnd"/>
            <w:r w:rsidR="007F6A68"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 xml:space="preserve"> </w:t>
            </w: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сельского поселения в информационно-телекоммуникационной сети Интернет.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70% опрошенных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70% опрошенных</w:t>
            </w:r>
          </w:p>
        </w:tc>
      </w:tr>
      <w:tr w:rsidR="005055E1" w:rsidRPr="00012958" w:rsidTr="005055E1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6. Выполнение профилактических программных мероприятий согласно перечню.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E1" w:rsidRPr="00012958" w:rsidRDefault="005055E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012958">
              <w:rPr>
                <w:rFonts w:ascii="Times New Roman" w:hAnsi="Times New Roman" w:cs="Times New Roman"/>
                <w:color w:val="304855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5055E1" w:rsidRPr="00012958" w:rsidRDefault="005055E1" w:rsidP="005055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4643" w:rsidRPr="00012958" w:rsidRDefault="00284643" w:rsidP="0050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643" w:rsidRPr="00012958" w:rsidSect="00F2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5BE4"/>
    <w:rsid w:val="00012958"/>
    <w:rsid w:val="00034F3C"/>
    <w:rsid w:val="00050C10"/>
    <w:rsid w:val="00061189"/>
    <w:rsid w:val="00071EF5"/>
    <w:rsid w:val="0008315F"/>
    <w:rsid w:val="00084E4B"/>
    <w:rsid w:val="000945C9"/>
    <w:rsid w:val="00096692"/>
    <w:rsid w:val="000B23B1"/>
    <w:rsid w:val="000E70B4"/>
    <w:rsid w:val="000F669A"/>
    <w:rsid w:val="00136B67"/>
    <w:rsid w:val="0015252B"/>
    <w:rsid w:val="00187665"/>
    <w:rsid w:val="00187E1F"/>
    <w:rsid w:val="001A19B5"/>
    <w:rsid w:val="001B1AC3"/>
    <w:rsid w:val="001C51D4"/>
    <w:rsid w:val="00217A13"/>
    <w:rsid w:val="002467D9"/>
    <w:rsid w:val="002529B7"/>
    <w:rsid w:val="00256FE5"/>
    <w:rsid w:val="00284643"/>
    <w:rsid w:val="00293292"/>
    <w:rsid w:val="002C1E08"/>
    <w:rsid w:val="00306437"/>
    <w:rsid w:val="00306E95"/>
    <w:rsid w:val="0031365B"/>
    <w:rsid w:val="00352342"/>
    <w:rsid w:val="00372CC8"/>
    <w:rsid w:val="00426E20"/>
    <w:rsid w:val="00443DEB"/>
    <w:rsid w:val="004A15FE"/>
    <w:rsid w:val="005045BB"/>
    <w:rsid w:val="005055E1"/>
    <w:rsid w:val="00530A39"/>
    <w:rsid w:val="005502D3"/>
    <w:rsid w:val="0058310C"/>
    <w:rsid w:val="00590B25"/>
    <w:rsid w:val="0059771D"/>
    <w:rsid w:val="005C727D"/>
    <w:rsid w:val="005D1483"/>
    <w:rsid w:val="005E30DB"/>
    <w:rsid w:val="005F1053"/>
    <w:rsid w:val="00603F26"/>
    <w:rsid w:val="00617867"/>
    <w:rsid w:val="0065669C"/>
    <w:rsid w:val="00667349"/>
    <w:rsid w:val="0067095A"/>
    <w:rsid w:val="006759BF"/>
    <w:rsid w:val="006A2323"/>
    <w:rsid w:val="006F26DB"/>
    <w:rsid w:val="006F673C"/>
    <w:rsid w:val="00707369"/>
    <w:rsid w:val="00717ED1"/>
    <w:rsid w:val="007420D3"/>
    <w:rsid w:val="007625AC"/>
    <w:rsid w:val="00763702"/>
    <w:rsid w:val="00775808"/>
    <w:rsid w:val="007F6A68"/>
    <w:rsid w:val="008105E7"/>
    <w:rsid w:val="00812BE9"/>
    <w:rsid w:val="008350B4"/>
    <w:rsid w:val="0087090C"/>
    <w:rsid w:val="0088201C"/>
    <w:rsid w:val="008B10F9"/>
    <w:rsid w:val="00917A9D"/>
    <w:rsid w:val="00921FD7"/>
    <w:rsid w:val="0092665B"/>
    <w:rsid w:val="00937D4B"/>
    <w:rsid w:val="00940AB1"/>
    <w:rsid w:val="0094500A"/>
    <w:rsid w:val="009B1AF4"/>
    <w:rsid w:val="009C1452"/>
    <w:rsid w:val="009C3A56"/>
    <w:rsid w:val="009D012F"/>
    <w:rsid w:val="00A517FD"/>
    <w:rsid w:val="00A518BE"/>
    <w:rsid w:val="00A67B8E"/>
    <w:rsid w:val="00AE7839"/>
    <w:rsid w:val="00B0216C"/>
    <w:rsid w:val="00B17639"/>
    <w:rsid w:val="00B97B74"/>
    <w:rsid w:val="00BC3AF0"/>
    <w:rsid w:val="00BE343D"/>
    <w:rsid w:val="00BF35C3"/>
    <w:rsid w:val="00C0412D"/>
    <w:rsid w:val="00C50BB5"/>
    <w:rsid w:val="00C76F6B"/>
    <w:rsid w:val="00CA431D"/>
    <w:rsid w:val="00CB0153"/>
    <w:rsid w:val="00D1452B"/>
    <w:rsid w:val="00D15391"/>
    <w:rsid w:val="00D40A20"/>
    <w:rsid w:val="00D4717B"/>
    <w:rsid w:val="00D73D40"/>
    <w:rsid w:val="00D928CB"/>
    <w:rsid w:val="00DE5AEC"/>
    <w:rsid w:val="00DF77AC"/>
    <w:rsid w:val="00E0006E"/>
    <w:rsid w:val="00E03591"/>
    <w:rsid w:val="00E05729"/>
    <w:rsid w:val="00E36200"/>
    <w:rsid w:val="00E45BE4"/>
    <w:rsid w:val="00E56FAE"/>
    <w:rsid w:val="00E62F07"/>
    <w:rsid w:val="00E63AAE"/>
    <w:rsid w:val="00E72739"/>
    <w:rsid w:val="00E85EF8"/>
    <w:rsid w:val="00EC7F84"/>
    <w:rsid w:val="00F03200"/>
    <w:rsid w:val="00F2556E"/>
    <w:rsid w:val="00F64EDB"/>
    <w:rsid w:val="00FE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6E"/>
  </w:style>
  <w:style w:type="paragraph" w:styleId="1">
    <w:name w:val="heading 1"/>
    <w:basedOn w:val="a"/>
    <w:link w:val="10"/>
    <w:uiPriority w:val="9"/>
    <w:qFormat/>
    <w:rsid w:val="00E45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BE4"/>
    <w:rPr>
      <w:b/>
      <w:bCs/>
    </w:rPr>
  </w:style>
  <w:style w:type="character" w:styleId="a5">
    <w:name w:val="Hyperlink"/>
    <w:basedOn w:val="a0"/>
    <w:uiPriority w:val="99"/>
    <w:semiHidden/>
    <w:unhideWhenUsed/>
    <w:rsid w:val="00E45B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BE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06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2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E6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6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0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437E-8887-4BD0-9D82-0A7B21D7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2019-12-13T03:47:00Z</cp:lastPrinted>
  <dcterms:created xsi:type="dcterms:W3CDTF">2019-12-11T04:18:00Z</dcterms:created>
  <dcterms:modified xsi:type="dcterms:W3CDTF">2019-12-13T03:48:00Z</dcterms:modified>
</cp:coreProperties>
</file>